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56104186"/>
        <w:placeholder>
          <w:docPart w:val="DefaultPlaceholder_1082065158"/>
        </w:placeholder>
      </w:sdtPr>
      <w:sdtEndPr>
        <w:rPr>
          <w:rFonts w:asciiTheme="minorHAnsi" w:eastAsiaTheme="minorHAnsi" w:hAnsiTheme="minorHAnsi" w:cstheme="minorBidi"/>
          <w:b w:val="0"/>
          <w:bCs w:val="0"/>
          <w:sz w:val="22"/>
          <w:szCs w:val="22"/>
        </w:rPr>
      </w:sdtEndPr>
      <w:sdtContent>
        <w:p w:rsidR="00C50615" w:rsidRPr="00C50615" w:rsidRDefault="00C50615">
          <w:pPr>
            <w:pStyle w:val="Heading2"/>
            <w:rPr>
              <w:rFonts w:eastAsia="Times New Roman"/>
            </w:rPr>
          </w:pPr>
          <w:r w:rsidRPr="00C50615">
            <w:rPr>
              <w:rFonts w:eastAsia="Times New Roman"/>
            </w:rPr>
            <w:t>Conference on Branding Danang Held at DTU</w:t>
          </w:r>
        </w:p>
        <w:p w:rsidR="00C50615" w:rsidRPr="00C50615" w:rsidRDefault="00C50615">
          <w:pPr>
            <w:rPr>
              <w:rFonts w:ascii="Times New Roman" w:eastAsia="Times New Roman" w:hAnsi="Times New Roman" w:cs="Times New Roman"/>
            </w:rPr>
          </w:pPr>
        </w:p>
        <w:p w:rsidR="00C50615" w:rsidRPr="00C50615" w:rsidRDefault="00C50615">
          <w:pPr>
            <w:divId w:val="388772768"/>
            <w:rPr>
              <w:rFonts w:ascii="Times New Roman" w:eastAsia="Times New Roman" w:hAnsi="Times New Roman" w:cs="Times New Roman"/>
              <w:sz w:val="20"/>
              <w:szCs w:val="20"/>
            </w:rPr>
          </w:pPr>
          <w:r w:rsidRPr="00C50615">
            <w:rPr>
              <w:rStyle w:val="Strong"/>
              <w:rFonts w:ascii="Times New Roman" w:eastAsia="Times New Roman" w:hAnsi="Times New Roman" w:cs="Times New Roman"/>
              <w:sz w:val="20"/>
              <w:szCs w:val="20"/>
            </w:rPr>
            <w:t>Danang is a young city located on the central coast of Vietnam and the city has started to become an attractive holiday destination. In 2012, the Tourism General Bureau ranked Danang as one of the three leading locations with the most significant growth potential. Smart Travel Asia, one of the leading travel magazines in Southeast Asia, has listed Danang as one of the top Asian holiday destinations. To further promote Danang as the perfect tourist destination, a creative, long-term marketing plan must now be established, with the purpose of finding ways to sustain tourist development whilst protecting the city’s unique environment. On September 25th, suggestions were proposed at the Conference on Branding Danang. The meeting was hosted by DTU, in collaboration with the Danang Tourism Promotion Center and Senior PUM Experts.</w:t>
          </w:r>
        </w:p>
        <w:p w:rsidR="00C50615" w:rsidRPr="00C50615" w:rsidRDefault="00C50615">
          <w:pPr>
            <w:divId w:val="245195287"/>
            <w:rPr>
              <w:rFonts w:ascii="Times New Roman" w:eastAsia="Times New Roman" w:hAnsi="Times New Roman" w:cs="Times New Roman"/>
              <w:sz w:val="24"/>
              <w:szCs w:val="24"/>
            </w:rPr>
          </w:pPr>
          <w:r w:rsidRPr="00C50615">
            <w:rPr>
              <w:rFonts w:ascii="Times New Roman" w:eastAsia="Times New Roman" w:hAnsi="Times New Roman" w:cs="Times New Roman"/>
            </w:rPr>
            <w:t> </w:t>
          </w:r>
        </w:p>
        <w:p w:rsidR="00C50615" w:rsidRPr="00C50615" w:rsidRDefault="00C50615">
          <w:pPr>
            <w:jc w:val="center"/>
            <w:rPr>
              <w:rFonts w:ascii="Times New Roman" w:eastAsia="Times New Roman" w:hAnsi="Times New Roman" w:cs="Times New Roman"/>
            </w:rPr>
          </w:pPr>
          <w:r w:rsidRPr="00C50615">
            <w:rPr>
              <w:rFonts w:ascii="Times New Roman" w:eastAsia="Times New Roman" w:hAnsi="Times New Roman" w:cs="Times New Roman"/>
              <w:noProof/>
              <w:sz w:val="20"/>
              <w:szCs w:val="20"/>
            </w:rPr>
            <w:drawing>
              <wp:inline distT="0" distB="0" distL="0" distR="0" wp14:anchorId="09ECB7F5" wp14:editId="5959EA93">
                <wp:extent cx="3886200" cy="2438400"/>
                <wp:effectExtent l="0" t="0" r="0" b="0"/>
                <wp:docPr id="1" name="Picture 1" descr="http://news.duytan.edu.vn/uploads/dlh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lht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50615" w:rsidRPr="00C50615" w:rsidRDefault="00C50615">
          <w:pPr>
            <w:jc w:val="center"/>
            <w:rPr>
              <w:rFonts w:ascii="Times New Roman" w:eastAsia="Times New Roman" w:hAnsi="Times New Roman" w:cs="Times New Roman"/>
            </w:rPr>
          </w:pPr>
          <w:r w:rsidRPr="00C50615">
            <w:rPr>
              <w:rStyle w:val="Emphasis"/>
              <w:rFonts w:ascii="Times New Roman" w:eastAsia="Times New Roman" w:hAnsi="Times New Roman" w:cs="Times New Roman"/>
              <w:sz w:val="20"/>
              <w:szCs w:val="20"/>
            </w:rPr>
            <w:t>Professor. Guillaume Van Grinsven addresses the conference  </w:t>
          </w:r>
        </w:p>
        <w:p w:rsidR="00C50615" w:rsidRPr="00C50615" w:rsidRDefault="00C50615">
          <w:pPr>
            <w:divId w:val="1065758839"/>
            <w:rPr>
              <w:rFonts w:ascii="Times New Roman" w:eastAsia="Times New Roman" w:hAnsi="Times New Roman" w:cs="Times New Roman"/>
            </w:rPr>
          </w:pPr>
          <w:r w:rsidRPr="00C50615">
            <w:rPr>
              <w:rFonts w:ascii="Times New Roman" w:eastAsia="Times New Roman" w:hAnsi="Times New Roman" w:cs="Times New Roman"/>
            </w:rPr>
            <w:t> </w:t>
          </w:r>
        </w:p>
        <w:p w:rsidR="00C50615" w:rsidRPr="00C50615" w:rsidRDefault="00C50615">
          <w:pPr>
            <w:divId w:val="1602446809"/>
            <w:rPr>
              <w:rFonts w:ascii="Times New Roman" w:eastAsia="Times New Roman" w:hAnsi="Times New Roman" w:cs="Times New Roman"/>
            </w:rPr>
          </w:pPr>
          <w:r w:rsidRPr="00C50615">
            <w:rPr>
              <w:rStyle w:val="Strong"/>
              <w:rFonts w:ascii="Times New Roman" w:eastAsia="Times New Roman" w:hAnsi="Times New Roman" w:cs="Times New Roman"/>
              <w:sz w:val="20"/>
              <w:szCs w:val="20"/>
            </w:rPr>
            <w:t>For the Perfect Tourist Destination </w:t>
          </w:r>
        </w:p>
        <w:p w:rsidR="00C50615" w:rsidRPr="00C50615" w:rsidRDefault="00C50615">
          <w:pPr>
            <w:pStyle w:val="Heading2"/>
            <w:divId w:val="1784878280"/>
            <w:rPr>
              <w:rFonts w:eastAsia="Times New Roman"/>
            </w:rPr>
          </w:pPr>
          <w:r w:rsidRPr="00C50615">
            <w:rPr>
              <w:rFonts w:eastAsia="Times New Roman"/>
              <w:b w:val="0"/>
              <w:bCs w:val="0"/>
              <w:sz w:val="20"/>
              <w:szCs w:val="20"/>
            </w:rPr>
            <w:t>Danang has proved its potential for developing local tourism. Ba Na Hills, the Son Tra Peninsula and Marble Mountain have become key tourist attractions during a holiday in South-East Asia. At the conference, Mr. Tran Chi Cuong, Vice Director of the Danang Department of Culture, Sports and Tourism said: “</w:t>
          </w:r>
          <w:r w:rsidRPr="00C50615">
            <w:rPr>
              <w:rStyle w:val="Emphasis"/>
              <w:rFonts w:eastAsia="Times New Roman"/>
              <w:b w:val="0"/>
              <w:bCs w:val="0"/>
              <w:sz w:val="20"/>
              <w:szCs w:val="20"/>
            </w:rPr>
            <w:t>In the developing a strategy to promote Vietnamese tourism, Danang has been identified as one of the most important centers of tourism in the country. The Danang brand has been recognized by visitors worldwide and ranked high in travel poll preferences. We must continue to act responsibly to protect our status. This conference will therefore continue to promote collaborations to develop tourism and come up with some new, practical ideas from members of our business community to build and promote a recognized branding for Danang.” </w:t>
          </w:r>
        </w:p>
        <w:p w:rsidR="00C50615" w:rsidRPr="00C50615" w:rsidRDefault="00C50615">
          <w:pPr>
            <w:pStyle w:val="Heading2"/>
            <w:divId w:val="1194923570"/>
            <w:rPr>
              <w:rFonts w:eastAsia="Times New Roman"/>
            </w:rPr>
          </w:pPr>
          <w:r w:rsidRPr="00C50615">
            <w:rPr>
              <w:rFonts w:eastAsia="Times New Roman"/>
              <w:sz w:val="20"/>
              <w:szCs w:val="20"/>
            </w:rPr>
            <w:t> </w:t>
          </w:r>
        </w:p>
        <w:p w:rsidR="00C50615" w:rsidRPr="00C50615" w:rsidRDefault="00C50615">
          <w:pPr>
            <w:pStyle w:val="Heading2"/>
            <w:jc w:val="center"/>
            <w:rPr>
              <w:rFonts w:eastAsia="Times New Roman"/>
            </w:rPr>
          </w:pPr>
          <w:r w:rsidRPr="00C50615">
            <w:rPr>
              <w:rFonts w:eastAsia="Times New Roman"/>
              <w:noProof/>
            </w:rPr>
            <w:drawing>
              <wp:inline distT="0" distB="0" distL="0" distR="0" wp14:anchorId="6988E88F" wp14:editId="444EAA03">
                <wp:extent cx="3886200" cy="2438400"/>
                <wp:effectExtent l="0" t="0" r="0" b="0"/>
                <wp:docPr id="2" name="Picture 2" descr="http://news.duytan.edu.vn/uploads/dlh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lht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50615">
            <w:rPr>
              <w:rFonts w:eastAsia="Times New Roman"/>
            </w:rPr>
            <w:t> </w:t>
          </w:r>
        </w:p>
        <w:p w:rsidR="00C50615" w:rsidRPr="00C50615" w:rsidRDefault="00C50615">
          <w:pPr>
            <w:pStyle w:val="Heading2"/>
            <w:jc w:val="center"/>
            <w:rPr>
              <w:rFonts w:eastAsia="Times New Roman"/>
            </w:rPr>
          </w:pPr>
          <w:r w:rsidRPr="00C50615">
            <w:rPr>
              <w:rStyle w:val="Emphasis"/>
              <w:rFonts w:eastAsia="Times New Roman"/>
              <w:b w:val="0"/>
              <w:bCs w:val="0"/>
              <w:sz w:val="20"/>
              <w:szCs w:val="20"/>
            </w:rPr>
            <w:t> Many local and foreign businesses attended the conference</w:t>
          </w:r>
        </w:p>
        <w:p w:rsidR="00C50615" w:rsidRPr="00C50615" w:rsidRDefault="00C50615">
          <w:pPr>
            <w:pStyle w:val="Heading2"/>
            <w:divId w:val="311449201"/>
            <w:rPr>
              <w:rFonts w:eastAsia="Times New Roman"/>
            </w:rPr>
          </w:pPr>
          <w:r w:rsidRPr="00C50615">
            <w:rPr>
              <w:rFonts w:eastAsia="Times New Roman"/>
              <w:sz w:val="16"/>
              <w:szCs w:val="16"/>
            </w:rPr>
            <w:t> </w:t>
          </w:r>
        </w:p>
        <w:p w:rsidR="00C50615" w:rsidRPr="00C50615" w:rsidRDefault="00C50615">
          <w:pPr>
            <w:pStyle w:val="Heading2"/>
            <w:divId w:val="1187135864"/>
            <w:rPr>
              <w:rFonts w:eastAsia="Times New Roman"/>
              <w:b w:val="0"/>
              <w:bCs w:val="0"/>
              <w:sz w:val="20"/>
              <w:szCs w:val="20"/>
            </w:rPr>
          </w:pPr>
          <w:r w:rsidRPr="00C50615">
            <w:rPr>
              <w:rFonts w:eastAsia="Times New Roman"/>
              <w:b w:val="0"/>
              <w:bCs w:val="0"/>
              <w:sz w:val="20"/>
              <w:szCs w:val="20"/>
            </w:rPr>
            <w:t>The breakthrough in tourist development has helped to reshape our city and the standard of living here has improved. However, Danang businesses must still work together to overcome many of the obstacles and challenges still facing them. Many topics that were raised during the workshop have already become practical issues for the tourist industry.</w:t>
          </w:r>
        </w:p>
        <w:p w:rsidR="00C50615" w:rsidRPr="00C50615" w:rsidRDefault="00C50615">
          <w:pPr>
            <w:pStyle w:val="Heading2"/>
            <w:divId w:val="1122723734"/>
            <w:rPr>
              <w:rFonts w:eastAsia="Times New Roman"/>
              <w:b w:val="0"/>
              <w:bCs w:val="0"/>
              <w:sz w:val="20"/>
              <w:szCs w:val="20"/>
            </w:rPr>
          </w:pPr>
          <w:r w:rsidRPr="00C50615">
            <w:rPr>
              <w:rFonts w:eastAsia="Times New Roman"/>
              <w:b w:val="0"/>
              <w:bCs w:val="0"/>
              <w:sz w:val="20"/>
              <w:szCs w:val="20"/>
            </w:rPr>
            <w:t> </w:t>
          </w:r>
        </w:p>
        <w:p w:rsidR="00C50615" w:rsidRPr="00C50615" w:rsidRDefault="00C50615">
          <w:pPr>
            <w:pStyle w:val="Heading2"/>
            <w:divId w:val="169374215"/>
            <w:rPr>
              <w:rFonts w:eastAsia="Times New Roman"/>
              <w:b w:val="0"/>
              <w:bCs w:val="0"/>
              <w:sz w:val="20"/>
              <w:szCs w:val="20"/>
            </w:rPr>
          </w:pPr>
          <w:r w:rsidRPr="00C50615">
            <w:rPr>
              <w:rFonts w:eastAsia="Times New Roman"/>
              <w:b w:val="0"/>
              <w:bCs w:val="0"/>
              <w:sz w:val="20"/>
              <w:szCs w:val="20"/>
            </w:rPr>
            <w:t>Various topics were presented at the conference, such as “The Status of Danang Tourism Today”, “Current Major Tourist Attractions in Danang”, “The Development Potential of Danang tourism”, “The Future of Tourism: Goals and Orientation”, “The Current Shortcomings of Building the Perfect Tourist Destination”, “How to Build the Perfect Tourist Destination”, and so on. </w:t>
          </w:r>
        </w:p>
        <w:p w:rsidR="00C50615" w:rsidRPr="00C50615" w:rsidRDefault="00C50615">
          <w:pPr>
            <w:pStyle w:val="Heading2"/>
            <w:divId w:val="638148061"/>
            <w:rPr>
              <w:rFonts w:eastAsia="Times New Roman"/>
              <w:b w:val="0"/>
              <w:bCs w:val="0"/>
              <w:sz w:val="20"/>
              <w:szCs w:val="20"/>
            </w:rPr>
          </w:pPr>
          <w:r w:rsidRPr="00C50615">
            <w:rPr>
              <w:rFonts w:eastAsia="Times New Roman"/>
              <w:b w:val="0"/>
              <w:bCs w:val="0"/>
              <w:sz w:val="20"/>
              <w:szCs w:val="20"/>
            </w:rPr>
            <w:t> </w:t>
          </w:r>
        </w:p>
        <w:p w:rsidR="00C50615" w:rsidRPr="00C50615" w:rsidRDefault="00C50615">
          <w:pPr>
            <w:pStyle w:val="Heading2"/>
            <w:divId w:val="193929995"/>
            <w:rPr>
              <w:rFonts w:eastAsia="Times New Roman"/>
              <w:sz w:val="20"/>
              <w:szCs w:val="20"/>
            </w:rPr>
          </w:pPr>
          <w:r w:rsidRPr="00C50615">
            <w:rPr>
              <w:rFonts w:eastAsia="Times New Roman"/>
              <w:sz w:val="20"/>
              <w:szCs w:val="20"/>
            </w:rPr>
            <w:t>Contributions to the Development of Danang Tourism </w:t>
          </w:r>
        </w:p>
        <w:p w:rsidR="00C50615" w:rsidRPr="00C50615" w:rsidRDefault="00C50615">
          <w:pPr>
            <w:pStyle w:val="Heading2"/>
            <w:divId w:val="1657614533"/>
            <w:rPr>
              <w:rFonts w:eastAsia="Times New Roman"/>
              <w:b w:val="0"/>
              <w:bCs w:val="0"/>
              <w:sz w:val="20"/>
              <w:szCs w:val="20"/>
            </w:rPr>
          </w:pPr>
          <w:r w:rsidRPr="00C50615">
            <w:rPr>
              <w:rFonts w:eastAsia="Times New Roman"/>
              <w:b w:val="0"/>
              <w:bCs w:val="0"/>
              <w:sz w:val="20"/>
              <w:szCs w:val="20"/>
            </w:rPr>
            <w:t> </w:t>
          </w:r>
        </w:p>
        <w:p w:rsidR="00C50615" w:rsidRPr="00C50615" w:rsidRDefault="00C50615">
          <w:pPr>
            <w:pStyle w:val="Heading2"/>
            <w:divId w:val="375929854"/>
            <w:rPr>
              <w:rFonts w:eastAsia="Times New Roman"/>
              <w:b w:val="0"/>
              <w:bCs w:val="0"/>
              <w:sz w:val="20"/>
              <w:szCs w:val="20"/>
            </w:rPr>
          </w:pPr>
          <w:r w:rsidRPr="00C50615">
            <w:rPr>
              <w:rFonts w:eastAsia="Times New Roman"/>
              <w:b w:val="0"/>
              <w:bCs w:val="0"/>
              <w:sz w:val="20"/>
              <w:szCs w:val="20"/>
            </w:rPr>
            <w:t>The Conference on Branding Danang involved not only business leaders of relevant government agencies, national business enterprises and educational institutions, but also NGO volunteers and experts from PUM in the Netherlands. </w:t>
          </w:r>
        </w:p>
        <w:p w:rsidR="00C50615" w:rsidRPr="00C50615" w:rsidRDefault="00C50615">
          <w:pPr>
            <w:pStyle w:val="Heading2"/>
            <w:divId w:val="261886926"/>
            <w:rPr>
              <w:rFonts w:eastAsia="Times New Roman"/>
              <w:b w:val="0"/>
              <w:bCs w:val="0"/>
              <w:sz w:val="20"/>
              <w:szCs w:val="20"/>
            </w:rPr>
          </w:pPr>
          <w:r w:rsidRPr="00C50615">
            <w:rPr>
              <w:rFonts w:eastAsia="Times New Roman"/>
              <w:b w:val="0"/>
              <w:bCs w:val="0"/>
              <w:sz w:val="20"/>
              <w:szCs w:val="20"/>
            </w:rPr>
            <w:t>Professor Guillaume Van Grinsven has more than 45 years working in the entertainment, tourism and hospitality industry, with experience in implementing marketing and branding projects worldwide. He offered participants practical advice on the development of tourism in Danang. He said: ”</w:t>
          </w:r>
          <w:r w:rsidRPr="00C50615">
            <w:rPr>
              <w:rStyle w:val="Emphasis"/>
              <w:rFonts w:eastAsia="Times New Roman"/>
              <w:b w:val="0"/>
              <w:bCs w:val="0"/>
              <w:sz w:val="20"/>
              <w:szCs w:val="20"/>
            </w:rPr>
            <w:t>Danang is a busy, modern city with beautiful beaches and friendly people. You can daily experience the unique Vietnamese lifestyle in the markets in the center of the city. There are many interesting places to visit and enjoy”.</w:t>
          </w:r>
        </w:p>
        <w:p w:rsidR="00C50615" w:rsidRPr="00C50615" w:rsidRDefault="00C50615">
          <w:pPr>
            <w:pStyle w:val="Heading2"/>
            <w:divId w:val="1448305820"/>
            <w:rPr>
              <w:rFonts w:eastAsia="Times New Roman"/>
              <w:sz w:val="20"/>
              <w:szCs w:val="20"/>
            </w:rPr>
          </w:pPr>
          <w:r w:rsidRPr="00C50615">
            <w:rPr>
              <w:rFonts w:eastAsia="Times New Roman"/>
              <w:sz w:val="20"/>
              <w:szCs w:val="20"/>
            </w:rPr>
            <w:t> </w:t>
          </w:r>
        </w:p>
        <w:p w:rsidR="00C50615" w:rsidRPr="00C50615" w:rsidRDefault="00C50615">
          <w:pPr>
            <w:pStyle w:val="Heading2"/>
            <w:divId w:val="1721127816"/>
            <w:rPr>
              <w:rFonts w:eastAsia="Times New Roman"/>
              <w:b w:val="0"/>
              <w:bCs w:val="0"/>
              <w:sz w:val="20"/>
              <w:szCs w:val="20"/>
            </w:rPr>
          </w:pPr>
          <w:r w:rsidRPr="00C50615">
            <w:rPr>
              <w:rFonts w:eastAsia="Times New Roman"/>
              <w:b w:val="0"/>
              <w:bCs w:val="0"/>
              <w:sz w:val="20"/>
              <w:szCs w:val="20"/>
            </w:rPr>
            <w:t>Distinguished Teacher Le Cong Co, DTU Provost and President has also worked in the travel industry for many years and said: ”</w:t>
          </w:r>
          <w:r w:rsidRPr="00C50615">
            <w:rPr>
              <w:rStyle w:val="Emphasis"/>
              <w:rFonts w:eastAsia="Times New Roman"/>
              <w:b w:val="0"/>
              <w:bCs w:val="0"/>
              <w:sz w:val="20"/>
              <w:szCs w:val="20"/>
            </w:rPr>
            <w:t>Aware of the important role of a highly qualified workforce in tourism development, DTU has established Tourism and Hospitality as one of our three main training programs. Over the years, we have collaborated with Penn State University, one of the five largest public universities in the USA, to develop international programs in Business Administration, Accounting, Finance and Banking, and Tourism and Hospitality. DTU has steadily improved its quality of education and fully understands the trends and demands of the tourist industry. Free training programs on service skills are available at DTU for students and workers from Quang Nam who are working part-time in restaurants and bars. Once they have been trained, they will be able to serve tourists in the city in a professional manner. So the DTU contribution to hospitality training will help improve bring the standard of service to a new level</w:t>
          </w:r>
          <w:r w:rsidRPr="00C50615">
            <w:rPr>
              <w:rFonts w:eastAsia="Times New Roman"/>
              <w:b w:val="0"/>
              <w:bCs w:val="0"/>
              <w:sz w:val="20"/>
              <w:szCs w:val="20"/>
            </w:rPr>
            <w:t>.”</w:t>
          </w:r>
        </w:p>
        <w:p w:rsidR="00C50615" w:rsidRPr="00C50615" w:rsidRDefault="00C50615">
          <w:pPr>
            <w:pStyle w:val="Heading2"/>
            <w:divId w:val="645204364"/>
            <w:rPr>
              <w:rFonts w:eastAsia="Times New Roman"/>
              <w:sz w:val="20"/>
              <w:szCs w:val="20"/>
            </w:rPr>
          </w:pPr>
          <w:r w:rsidRPr="00C50615">
            <w:rPr>
              <w:rFonts w:eastAsia="Times New Roman"/>
              <w:sz w:val="20"/>
              <w:szCs w:val="20"/>
            </w:rPr>
            <w:t> </w:t>
          </w:r>
        </w:p>
        <w:p w:rsidR="00C50615" w:rsidRPr="00C50615" w:rsidRDefault="00C50615">
          <w:pPr>
            <w:pStyle w:val="Heading2"/>
            <w:divId w:val="1263952810"/>
            <w:rPr>
              <w:rFonts w:eastAsia="Times New Roman"/>
              <w:b w:val="0"/>
              <w:bCs w:val="0"/>
              <w:sz w:val="20"/>
              <w:szCs w:val="20"/>
            </w:rPr>
          </w:pPr>
          <w:r w:rsidRPr="00C50615">
            <w:rPr>
              <w:rFonts w:eastAsia="Times New Roman"/>
              <w:b w:val="0"/>
              <w:bCs w:val="0"/>
              <w:sz w:val="20"/>
              <w:szCs w:val="20"/>
            </w:rPr>
            <w:t>The Conference on Branding Danang will last until mid-October 2013, comprising many sessions. Hundreds of comments sent from the tourism community to the organizers will also prove to be a valuable resource for DTU and businesses to develop training plans for the future.  </w:t>
          </w:r>
        </w:p>
        <w:p w:rsidR="00C50615" w:rsidRPr="00C50615" w:rsidRDefault="00C50615">
          <w:pPr>
            <w:pStyle w:val="Heading2"/>
            <w:divId w:val="72515356"/>
            <w:rPr>
              <w:rFonts w:eastAsia="Times New Roman"/>
              <w:sz w:val="20"/>
              <w:szCs w:val="20"/>
            </w:rPr>
          </w:pPr>
          <w:r w:rsidRPr="00C50615">
            <w:rPr>
              <w:rFonts w:eastAsia="Times New Roman"/>
              <w:sz w:val="20"/>
              <w:szCs w:val="20"/>
            </w:rPr>
            <w:t> </w:t>
          </w:r>
        </w:p>
        <w:p w:rsidR="00C50615" w:rsidRPr="00C50615" w:rsidRDefault="00C50615">
          <w:pPr>
            <w:pStyle w:val="Heading2"/>
            <w:divId w:val="217329107"/>
            <w:rPr>
              <w:rFonts w:eastAsia="Times New Roman"/>
              <w:b w:val="0"/>
              <w:bCs w:val="0"/>
              <w:sz w:val="20"/>
              <w:szCs w:val="20"/>
            </w:rPr>
          </w:pPr>
          <w:r w:rsidRPr="00C50615">
            <w:rPr>
              <w:rStyle w:val="Emphasis"/>
              <w:rFonts w:eastAsia="Times New Roman"/>
              <w:b w:val="0"/>
              <w:bCs w:val="0"/>
              <w:sz w:val="20"/>
              <w:szCs w:val="20"/>
            </w:rPr>
            <w:t>(Board of Website Editors) </w:t>
          </w:r>
        </w:p>
        <w:p w:rsidR="00C50615" w:rsidRPr="00C50615" w:rsidRDefault="00C50615">
          <w:pPr>
            <w:jc w:val="center"/>
            <w:rPr>
              <w:rFonts w:ascii="Times New Roman" w:eastAsia="Times New Roman" w:hAnsi="Times New Roman" w:cs="Times New Roman"/>
              <w:sz w:val="20"/>
              <w:szCs w:val="20"/>
            </w:rPr>
          </w:pPr>
        </w:p>
        <w:p w:rsidR="004956FD" w:rsidRDefault="00C50615"/>
      </w:sdtContent>
    </w:sdt>
    <w:sectPr w:rsidR="004956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15" w:rsidRDefault="00C50615" w:rsidP="00C50615">
      <w:pPr>
        <w:spacing w:after="0" w:line="240" w:lineRule="auto"/>
      </w:pPr>
      <w:r>
        <w:separator/>
      </w:r>
    </w:p>
  </w:endnote>
  <w:endnote w:type="continuationSeparator" w:id="0">
    <w:p w:rsidR="00C50615" w:rsidRDefault="00C50615" w:rsidP="00C5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Default="00C5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Pr="00C50615" w:rsidRDefault="00C50615" w:rsidP="00C50615">
    <w:pPr>
      <w:pStyle w:val="Footer"/>
      <w:jc w:val="right"/>
      <w:rPr>
        <w:color w:val="000000"/>
        <w:sz w:val="20"/>
      </w:rPr>
    </w:pPr>
    <w:r w:rsidRPr="00C50615">
      <w:rPr>
        <w:color w:val="000000"/>
        <w:sz w:val="20"/>
      </w:rPr>
      <w:fldChar w:fldCharType="begin"/>
    </w:r>
    <w:r w:rsidRPr="00C50615">
      <w:rPr>
        <w:color w:val="000000"/>
        <w:sz w:val="20"/>
      </w:rPr>
      <w:instrText xml:space="preserve"> PAGE  \* MERGEFORMAT </w:instrText>
    </w:r>
    <w:r w:rsidRPr="00C50615">
      <w:rPr>
        <w:color w:val="000000"/>
        <w:sz w:val="20"/>
      </w:rPr>
      <w:fldChar w:fldCharType="separate"/>
    </w:r>
    <w:r w:rsidRPr="00C50615">
      <w:rPr>
        <w:noProof/>
        <w:color w:val="000000"/>
        <w:sz w:val="20"/>
      </w:rPr>
      <w:t>1</w:t>
    </w:r>
    <w:r w:rsidRPr="00C5061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Default="00C5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15" w:rsidRDefault="00C50615" w:rsidP="00C50615">
      <w:pPr>
        <w:spacing w:after="0" w:line="240" w:lineRule="auto"/>
      </w:pPr>
      <w:r>
        <w:separator/>
      </w:r>
    </w:p>
  </w:footnote>
  <w:footnote w:type="continuationSeparator" w:id="0">
    <w:p w:rsidR="00C50615" w:rsidRDefault="00C50615" w:rsidP="00C50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Default="00C5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Pr="00C50615" w:rsidRDefault="00C50615" w:rsidP="00C5061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15" w:rsidRDefault="00C50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15"/>
    <w:rsid w:val="004956FD"/>
    <w:rsid w:val="00C5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06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15"/>
  </w:style>
  <w:style w:type="paragraph" w:styleId="Footer">
    <w:name w:val="footer"/>
    <w:basedOn w:val="Normal"/>
    <w:link w:val="FooterChar"/>
    <w:uiPriority w:val="99"/>
    <w:unhideWhenUsed/>
    <w:rsid w:val="00C5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15"/>
  </w:style>
  <w:style w:type="character" w:styleId="PlaceholderText">
    <w:name w:val="Placeholder Text"/>
    <w:basedOn w:val="DefaultParagraphFont"/>
    <w:uiPriority w:val="99"/>
    <w:semiHidden/>
    <w:rsid w:val="00C50615"/>
    <w:rPr>
      <w:color w:val="808080"/>
    </w:rPr>
  </w:style>
  <w:style w:type="character" w:customStyle="1" w:styleId="Heading2Char">
    <w:name w:val="Heading 2 Char"/>
    <w:basedOn w:val="DefaultParagraphFont"/>
    <w:link w:val="Heading2"/>
    <w:uiPriority w:val="9"/>
    <w:rsid w:val="00C50615"/>
    <w:rPr>
      <w:rFonts w:ascii="Times New Roman" w:eastAsiaTheme="minorEastAsia" w:hAnsi="Times New Roman" w:cs="Times New Roman"/>
      <w:b/>
      <w:bCs/>
      <w:sz w:val="36"/>
      <w:szCs w:val="36"/>
    </w:rPr>
  </w:style>
  <w:style w:type="character" w:styleId="Strong">
    <w:name w:val="Strong"/>
    <w:basedOn w:val="DefaultParagraphFont"/>
    <w:uiPriority w:val="22"/>
    <w:qFormat/>
    <w:rsid w:val="00C50615"/>
    <w:rPr>
      <w:b/>
      <w:bCs/>
    </w:rPr>
  </w:style>
  <w:style w:type="character" w:styleId="Emphasis">
    <w:name w:val="Emphasis"/>
    <w:basedOn w:val="DefaultParagraphFont"/>
    <w:uiPriority w:val="20"/>
    <w:qFormat/>
    <w:rsid w:val="00C50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061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15"/>
  </w:style>
  <w:style w:type="paragraph" w:styleId="Footer">
    <w:name w:val="footer"/>
    <w:basedOn w:val="Normal"/>
    <w:link w:val="FooterChar"/>
    <w:uiPriority w:val="99"/>
    <w:unhideWhenUsed/>
    <w:rsid w:val="00C5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15"/>
  </w:style>
  <w:style w:type="character" w:styleId="PlaceholderText">
    <w:name w:val="Placeholder Text"/>
    <w:basedOn w:val="DefaultParagraphFont"/>
    <w:uiPriority w:val="99"/>
    <w:semiHidden/>
    <w:rsid w:val="00C50615"/>
    <w:rPr>
      <w:color w:val="808080"/>
    </w:rPr>
  </w:style>
  <w:style w:type="character" w:customStyle="1" w:styleId="Heading2Char">
    <w:name w:val="Heading 2 Char"/>
    <w:basedOn w:val="DefaultParagraphFont"/>
    <w:link w:val="Heading2"/>
    <w:uiPriority w:val="9"/>
    <w:rsid w:val="00C50615"/>
    <w:rPr>
      <w:rFonts w:ascii="Times New Roman" w:eastAsiaTheme="minorEastAsia" w:hAnsi="Times New Roman" w:cs="Times New Roman"/>
      <w:b/>
      <w:bCs/>
      <w:sz w:val="36"/>
      <w:szCs w:val="36"/>
    </w:rPr>
  </w:style>
  <w:style w:type="character" w:styleId="Strong">
    <w:name w:val="Strong"/>
    <w:basedOn w:val="DefaultParagraphFont"/>
    <w:uiPriority w:val="22"/>
    <w:qFormat/>
    <w:rsid w:val="00C50615"/>
    <w:rPr>
      <w:b/>
      <w:bCs/>
    </w:rPr>
  </w:style>
  <w:style w:type="character" w:styleId="Emphasis">
    <w:name w:val="Emphasis"/>
    <w:basedOn w:val="DefaultParagraphFont"/>
    <w:uiPriority w:val="20"/>
    <w:qFormat/>
    <w:rsid w:val="00C50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356">
      <w:marLeft w:val="0"/>
      <w:marRight w:val="0"/>
      <w:marTop w:val="0"/>
      <w:marBottom w:val="0"/>
      <w:divBdr>
        <w:top w:val="none" w:sz="0" w:space="0" w:color="auto"/>
        <w:left w:val="none" w:sz="0" w:space="0" w:color="auto"/>
        <w:bottom w:val="none" w:sz="0" w:space="0" w:color="auto"/>
        <w:right w:val="none" w:sz="0" w:space="0" w:color="auto"/>
      </w:divBdr>
    </w:div>
    <w:div w:id="169374215">
      <w:marLeft w:val="0"/>
      <w:marRight w:val="0"/>
      <w:marTop w:val="0"/>
      <w:marBottom w:val="0"/>
      <w:divBdr>
        <w:top w:val="none" w:sz="0" w:space="0" w:color="auto"/>
        <w:left w:val="none" w:sz="0" w:space="0" w:color="auto"/>
        <w:bottom w:val="none" w:sz="0" w:space="0" w:color="auto"/>
        <w:right w:val="none" w:sz="0" w:space="0" w:color="auto"/>
      </w:divBdr>
    </w:div>
    <w:div w:id="193929995">
      <w:marLeft w:val="0"/>
      <w:marRight w:val="0"/>
      <w:marTop w:val="0"/>
      <w:marBottom w:val="0"/>
      <w:divBdr>
        <w:top w:val="none" w:sz="0" w:space="0" w:color="auto"/>
        <w:left w:val="none" w:sz="0" w:space="0" w:color="auto"/>
        <w:bottom w:val="none" w:sz="0" w:space="0" w:color="auto"/>
        <w:right w:val="none" w:sz="0" w:space="0" w:color="auto"/>
      </w:divBdr>
    </w:div>
    <w:div w:id="217329107">
      <w:marLeft w:val="0"/>
      <w:marRight w:val="0"/>
      <w:marTop w:val="0"/>
      <w:marBottom w:val="0"/>
      <w:divBdr>
        <w:top w:val="none" w:sz="0" w:space="0" w:color="auto"/>
        <w:left w:val="none" w:sz="0" w:space="0" w:color="auto"/>
        <w:bottom w:val="none" w:sz="0" w:space="0" w:color="auto"/>
        <w:right w:val="none" w:sz="0" w:space="0" w:color="auto"/>
      </w:divBdr>
    </w:div>
    <w:div w:id="245195287">
      <w:marLeft w:val="0"/>
      <w:marRight w:val="0"/>
      <w:marTop w:val="0"/>
      <w:marBottom w:val="0"/>
      <w:divBdr>
        <w:top w:val="none" w:sz="0" w:space="0" w:color="auto"/>
        <w:left w:val="none" w:sz="0" w:space="0" w:color="auto"/>
        <w:bottom w:val="none" w:sz="0" w:space="0" w:color="auto"/>
        <w:right w:val="none" w:sz="0" w:space="0" w:color="auto"/>
      </w:divBdr>
    </w:div>
    <w:div w:id="261886926">
      <w:marLeft w:val="0"/>
      <w:marRight w:val="0"/>
      <w:marTop w:val="0"/>
      <w:marBottom w:val="0"/>
      <w:divBdr>
        <w:top w:val="none" w:sz="0" w:space="0" w:color="auto"/>
        <w:left w:val="none" w:sz="0" w:space="0" w:color="auto"/>
        <w:bottom w:val="none" w:sz="0" w:space="0" w:color="auto"/>
        <w:right w:val="none" w:sz="0" w:space="0" w:color="auto"/>
      </w:divBdr>
    </w:div>
    <w:div w:id="311449201">
      <w:marLeft w:val="0"/>
      <w:marRight w:val="0"/>
      <w:marTop w:val="0"/>
      <w:marBottom w:val="0"/>
      <w:divBdr>
        <w:top w:val="none" w:sz="0" w:space="0" w:color="auto"/>
        <w:left w:val="none" w:sz="0" w:space="0" w:color="auto"/>
        <w:bottom w:val="none" w:sz="0" w:space="0" w:color="auto"/>
        <w:right w:val="none" w:sz="0" w:space="0" w:color="auto"/>
      </w:divBdr>
    </w:div>
    <w:div w:id="375929854">
      <w:marLeft w:val="0"/>
      <w:marRight w:val="0"/>
      <w:marTop w:val="0"/>
      <w:marBottom w:val="0"/>
      <w:divBdr>
        <w:top w:val="none" w:sz="0" w:space="0" w:color="auto"/>
        <w:left w:val="none" w:sz="0" w:space="0" w:color="auto"/>
        <w:bottom w:val="none" w:sz="0" w:space="0" w:color="auto"/>
        <w:right w:val="none" w:sz="0" w:space="0" w:color="auto"/>
      </w:divBdr>
    </w:div>
    <w:div w:id="388772768">
      <w:marLeft w:val="0"/>
      <w:marRight w:val="0"/>
      <w:marTop w:val="0"/>
      <w:marBottom w:val="0"/>
      <w:divBdr>
        <w:top w:val="none" w:sz="0" w:space="0" w:color="auto"/>
        <w:left w:val="none" w:sz="0" w:space="0" w:color="auto"/>
        <w:bottom w:val="none" w:sz="0" w:space="0" w:color="auto"/>
        <w:right w:val="none" w:sz="0" w:space="0" w:color="auto"/>
      </w:divBdr>
    </w:div>
    <w:div w:id="638148061">
      <w:marLeft w:val="0"/>
      <w:marRight w:val="0"/>
      <w:marTop w:val="0"/>
      <w:marBottom w:val="0"/>
      <w:divBdr>
        <w:top w:val="none" w:sz="0" w:space="0" w:color="auto"/>
        <w:left w:val="none" w:sz="0" w:space="0" w:color="auto"/>
        <w:bottom w:val="none" w:sz="0" w:space="0" w:color="auto"/>
        <w:right w:val="none" w:sz="0" w:space="0" w:color="auto"/>
      </w:divBdr>
    </w:div>
    <w:div w:id="645204364">
      <w:marLeft w:val="0"/>
      <w:marRight w:val="0"/>
      <w:marTop w:val="0"/>
      <w:marBottom w:val="0"/>
      <w:divBdr>
        <w:top w:val="none" w:sz="0" w:space="0" w:color="auto"/>
        <w:left w:val="none" w:sz="0" w:space="0" w:color="auto"/>
        <w:bottom w:val="none" w:sz="0" w:space="0" w:color="auto"/>
        <w:right w:val="none" w:sz="0" w:space="0" w:color="auto"/>
      </w:divBdr>
    </w:div>
    <w:div w:id="1065758839">
      <w:marLeft w:val="0"/>
      <w:marRight w:val="0"/>
      <w:marTop w:val="0"/>
      <w:marBottom w:val="0"/>
      <w:divBdr>
        <w:top w:val="none" w:sz="0" w:space="0" w:color="auto"/>
        <w:left w:val="none" w:sz="0" w:space="0" w:color="auto"/>
        <w:bottom w:val="none" w:sz="0" w:space="0" w:color="auto"/>
        <w:right w:val="none" w:sz="0" w:space="0" w:color="auto"/>
      </w:divBdr>
    </w:div>
    <w:div w:id="1122723734">
      <w:marLeft w:val="0"/>
      <w:marRight w:val="0"/>
      <w:marTop w:val="0"/>
      <w:marBottom w:val="0"/>
      <w:divBdr>
        <w:top w:val="none" w:sz="0" w:space="0" w:color="auto"/>
        <w:left w:val="none" w:sz="0" w:space="0" w:color="auto"/>
        <w:bottom w:val="none" w:sz="0" w:space="0" w:color="auto"/>
        <w:right w:val="none" w:sz="0" w:space="0" w:color="auto"/>
      </w:divBdr>
    </w:div>
    <w:div w:id="1187135864">
      <w:marLeft w:val="0"/>
      <w:marRight w:val="0"/>
      <w:marTop w:val="0"/>
      <w:marBottom w:val="0"/>
      <w:divBdr>
        <w:top w:val="none" w:sz="0" w:space="0" w:color="auto"/>
        <w:left w:val="none" w:sz="0" w:space="0" w:color="auto"/>
        <w:bottom w:val="none" w:sz="0" w:space="0" w:color="auto"/>
        <w:right w:val="none" w:sz="0" w:space="0" w:color="auto"/>
      </w:divBdr>
    </w:div>
    <w:div w:id="1194923570">
      <w:marLeft w:val="0"/>
      <w:marRight w:val="0"/>
      <w:marTop w:val="0"/>
      <w:marBottom w:val="0"/>
      <w:divBdr>
        <w:top w:val="none" w:sz="0" w:space="0" w:color="auto"/>
        <w:left w:val="none" w:sz="0" w:space="0" w:color="auto"/>
        <w:bottom w:val="none" w:sz="0" w:space="0" w:color="auto"/>
        <w:right w:val="none" w:sz="0" w:space="0" w:color="auto"/>
      </w:divBdr>
    </w:div>
    <w:div w:id="1263952810">
      <w:marLeft w:val="0"/>
      <w:marRight w:val="0"/>
      <w:marTop w:val="0"/>
      <w:marBottom w:val="0"/>
      <w:divBdr>
        <w:top w:val="none" w:sz="0" w:space="0" w:color="auto"/>
        <w:left w:val="none" w:sz="0" w:space="0" w:color="auto"/>
        <w:bottom w:val="none" w:sz="0" w:space="0" w:color="auto"/>
        <w:right w:val="none" w:sz="0" w:space="0" w:color="auto"/>
      </w:divBdr>
    </w:div>
    <w:div w:id="1448305820">
      <w:marLeft w:val="0"/>
      <w:marRight w:val="0"/>
      <w:marTop w:val="0"/>
      <w:marBottom w:val="0"/>
      <w:divBdr>
        <w:top w:val="none" w:sz="0" w:space="0" w:color="auto"/>
        <w:left w:val="none" w:sz="0" w:space="0" w:color="auto"/>
        <w:bottom w:val="none" w:sz="0" w:space="0" w:color="auto"/>
        <w:right w:val="none" w:sz="0" w:space="0" w:color="auto"/>
      </w:divBdr>
    </w:div>
    <w:div w:id="1602446809">
      <w:marLeft w:val="0"/>
      <w:marRight w:val="0"/>
      <w:marTop w:val="0"/>
      <w:marBottom w:val="0"/>
      <w:divBdr>
        <w:top w:val="none" w:sz="0" w:space="0" w:color="auto"/>
        <w:left w:val="none" w:sz="0" w:space="0" w:color="auto"/>
        <w:bottom w:val="none" w:sz="0" w:space="0" w:color="auto"/>
        <w:right w:val="none" w:sz="0" w:space="0" w:color="auto"/>
      </w:divBdr>
    </w:div>
    <w:div w:id="1657614533">
      <w:marLeft w:val="0"/>
      <w:marRight w:val="0"/>
      <w:marTop w:val="0"/>
      <w:marBottom w:val="0"/>
      <w:divBdr>
        <w:top w:val="none" w:sz="0" w:space="0" w:color="auto"/>
        <w:left w:val="none" w:sz="0" w:space="0" w:color="auto"/>
        <w:bottom w:val="none" w:sz="0" w:space="0" w:color="auto"/>
        <w:right w:val="none" w:sz="0" w:space="0" w:color="auto"/>
      </w:divBdr>
    </w:div>
    <w:div w:id="1721127816">
      <w:marLeft w:val="0"/>
      <w:marRight w:val="0"/>
      <w:marTop w:val="0"/>
      <w:marBottom w:val="0"/>
      <w:divBdr>
        <w:top w:val="none" w:sz="0" w:space="0" w:color="auto"/>
        <w:left w:val="none" w:sz="0" w:space="0" w:color="auto"/>
        <w:bottom w:val="none" w:sz="0" w:space="0" w:color="auto"/>
        <w:right w:val="none" w:sz="0" w:space="0" w:color="auto"/>
      </w:divBdr>
    </w:div>
    <w:div w:id="1784878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lht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lht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63723B-38A9-4E36-B295-7F69D4BC13EE}"/>
      </w:docPartPr>
      <w:docPartBody>
        <w:p w:rsidR="00000000" w:rsidRDefault="00BA7C98">
          <w:r w:rsidRPr="00FA03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98"/>
    <w:rsid w:val="00BA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